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Spettabile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Ambiente Reale s.r.l.</w:t>
        <w:tab/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Pec: 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ambientereale@legalmail.it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Oggetto: Domanda di partecipazione alla selezione di candidati idonei per il conferimento dell’incarico di Direttore Generale della società Ambiente Reale s.r.l.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Sottoscritto/a_______________________________ c.f._________________________, nato a ____________________________ (_____) il____/____/_____, residente a _____________________ (_____), in __________________________ n° _____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 DI PARTECIPARE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all’Avviso di Ricerca per la figura del Direttore Generale di Ambiente Reale s.r.l. pubblicato in data 16 maggio 2024 sul sito istituzionale di Ambiente Reale e sul Portale Istituzionale del Comune di Boscoreale e, consapevole che chiunque rilascia dichiarazioni mendaci è punito ai sensi del codice penale e delle leggi speciali in materia, ai sensi e per gli effetti dell'art. 46 D.P.R. n. 445/2000. All’uopo, 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 possesso della cittadinanza italiana o di uno degli stati membri dell’Unione europea o di regolare permesso di soggiorno per lavoro;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avere conoscenza e padronanza della lingua italiana;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 possesso di laurea vecchio ordinamento, laurea specialistica o laurea magistrale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aver riportato condanne penali e non essere destinatario di provvedimenti che riguardano l’applicazione di misure di sicurezza o di prevenzione, di decisioni civili e di provvedimenti amministrativi iscritti nel casellario giudiziale;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non aver esercitato da più di tre anni dalla cessazione del servizio o nel corso degli ultimi tre anni di servizio, in qualità di dipendente pubblico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, poteri autoritativi o negoziali per conto della pubblica amministrazione di appartenenza destinati a Ambiente Reale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aver rivestito negli ultimi due anni cariche in partiti politici o in organizzazioni sindacali e non aver avuto negli ultimi due anni rapporti continuativi di collaborazione o di consulenza con le predette organizzazioni (art. 53 comma 1 bis del d.lgs. 165/2001);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non aver subito, nel caso di precedenti rapporti di lavoro anche a tempo determinato con </w:t>
      </w:r>
      <w:r w:rsidDel="00000000" w:rsidR="00000000" w:rsidRPr="00000000">
        <w:rPr>
          <w:rtl w:val="0"/>
        </w:rPr>
        <w:t xml:space="preserve">Ambiente Reale o con enti e/o società pubbliche, procedimenti </w:t>
      </w:r>
      <w:r w:rsidDel="00000000" w:rsidR="00000000" w:rsidRPr="00000000">
        <w:rPr>
          <w:color w:val="000000"/>
          <w:rtl w:val="0"/>
        </w:rPr>
        <w:t xml:space="preserve">disciplinari conclusisi con il licenziamento per giusta causa e non avere procedimenti disciplinari in corso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avere rapporti di coniugio, di parentela e/o di affinità, entro il secondo grado compreso, con gli Amministratori o i componenti dell'organo di controllo di Ambiente Reale;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detenere partecipazioni in imprese finanziate da Ambiente Reale;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trovarsi in una delle condizioni di incompatibilità o inconferibilità previste dalla normativa vigente ed in particolare dal d.lgs. 39/2013;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trovarsi in una delle condizioni di incompatibilità o inconferibilità di cui all’art. 6 del d.lgs. 201/2022 ed alla vigente disciplina in materia;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trovarsi in una situazione di conflitto di interesse, ossia colui che intrattiene con la Società, gli azionisti e le controllate relazioni economiche tali da condizionarne l’autonomia;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essere in una situazione di quiescenza ex art 5, comma 9, d.l. 95/2012 e s.m.i.;</w:t>
        <w:tab/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aver maturato un’esperienza complessiva almeno di tre anni in relazione a: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attitudini e capacità professionali in relazione alla natura e alle caratteristiche della posizione e alla complessità della struttura interessata;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autonomia decisionale e capacità di gestione e coordinamento delle funzioni che riportano alla figura ricercata, al fine della corretta attuazione delle direttive aziendali per il raggiungimento degli obiettivi definiti nei programmi annuali e pluriennali;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competenze organizzative relazionali e personali relative alla funzione dirigenziale;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line="360" w:lineRule="auto"/>
        <w:ind w:left="714" w:hanging="357"/>
        <w:jc w:val="both"/>
        <w:rPr/>
      </w:pPr>
      <w:r w:rsidDel="00000000" w:rsidR="00000000" w:rsidRPr="00000000">
        <w:rPr>
          <w:color w:val="000000"/>
          <w:rtl w:val="0"/>
        </w:rPr>
        <w:t xml:space="preserve">competenze relative alla posizione dirigenziale specifica e della funzione da svolgere, con particolare riguardo alla padronanza delle norme e degli istituti giuridici ed economici rilevanti in materia di appalti, di società pubbliche e di contabilità.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voler ricevere ogni comunicazione inerente il presente avviso al seguente recapito: __________ _____________________________ n.____ Comune _________________________ prov_______ (cap__________) tel. n. ____________________ cell n. _______________________ e-mail _______________________________ posta certificata ___________________________ 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fornire ogni documento eventualmente richiesto dalla società, e a comunicare ogni eventuale variazione di indirizzo o recapito telefonico, sollevando enti e società partecipate vigilanza e controllo da ogni responsabilità nel caso di dispersione di corrispondenza dipendente da inesatte indicazioni o da mancata comunicazione dei cambiamenti di recapito;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conoscere e accettare espressamente tutte le indicazioni contenute nell’Avviso Pubblico per la selezione dei candidati idonei per il conferimento dell’incarico di Direttore Generale della società Ambiente Reale s.r.l..</w:t>
      </w:r>
    </w:p>
    <w:p w:rsidR="00000000" w:rsidDel="00000000" w:rsidP="00000000" w:rsidRDefault="00000000" w:rsidRPr="00000000" w14:paraId="00000024">
      <w:pPr>
        <w:spacing w:after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allegano alla presente dichiarazione: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firmato, redatto secondo il formato europeo nel quale oltre ai dati informativi ed anagrafici dovranno essere dettagliatamente indicati tutti gli elementi utili ai fini dell’attribuzione dei giudizi complessivi;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elenco riassuntivo degli incarichi ricoperti datato e firmato;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breve relazione sulle attività svolte relativi all’incarico da attribuire;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elenco datato e firmato di tutti i documenti presentati;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fotostatica non autenticata del documento di identità in corso di validità, ai sensi dell’art. 38, comma 3 del D.P.R. n. 445/2000 e s.m.i.. </w:t>
      </w:r>
    </w:p>
    <w:p w:rsidR="00000000" w:rsidDel="00000000" w:rsidP="00000000" w:rsidRDefault="00000000" w:rsidRPr="00000000" w14:paraId="0000002A">
      <w:pPr>
        <w:spacing w:after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___________________________ Firma 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Luogo,__________________</w:t>
        <w:tab/>
        <w:t xml:space="preserve">    </w:t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  <w:tab/>
        <w:tab/>
        <w:tab/>
        <w:tab/>
        <w:tab/>
        <w:tab/>
        <w:tab/>
        <w:tab/>
        <w:tab/>
        <w:t xml:space="preserve">    Firma del dichiarante 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</w:t>
        <w:tab/>
        <w:tab/>
        <w:tab/>
        <w:tab/>
        <w:tab/>
        <w:tab/>
        <w:tab/>
        <w:tab/>
        <w:t xml:space="preserve">   (per esteso e leggibile)</w:t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Regolamento (UE) n. 2016/679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(Regolamento in materia di protezione di dati personali)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Dichiaro di essere stato informato che i dati contenuti nella dichiarazione verranno trattati in modo manuale ed informativo e per le finalità di cui all’oggetto; che il mancato conferimento degli stessi potrà comportare l’inammissibilità della domanda; che in ogni momento potrò esercitare i miei diritti nei confronti del titolare del trattamento.</w:t>
      </w:r>
    </w:p>
    <w:p w:rsidR="00000000" w:rsidDel="00000000" w:rsidP="00000000" w:rsidRDefault="00000000" w:rsidRPr="00000000" w14:paraId="00000035">
      <w:pPr>
        <w:tabs>
          <w:tab w:val="left" w:leader="none" w:pos="2569"/>
        </w:tabs>
        <w:spacing w:before="1" w:lineRule="auto"/>
        <w:ind w:left="115" w:firstLine="0"/>
        <w:rPr>
          <w:i w:val="1"/>
          <w:color w:val="201e1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569"/>
        </w:tabs>
        <w:spacing w:before="1" w:lineRule="auto"/>
        <w:ind w:left="115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color w:val="201e1e"/>
          <w:sz w:val="20"/>
          <w:szCs w:val="20"/>
          <w:rtl w:val="0"/>
        </w:rPr>
        <w:t xml:space="preserve">Boscoreale, </w:t>
      </w:r>
      <w:r w:rsidDel="00000000" w:rsidR="00000000" w:rsidRPr="00000000">
        <w:rPr>
          <w:i w:val="1"/>
          <w:color w:val="201e1e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3811905</wp:posOffset>
                </wp:positionH>
                <wp:positionV relativeFrom="paragraph">
                  <wp:posOffset>104775</wp:posOffset>
                </wp:positionV>
                <wp:extent cx="2096135" cy="12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>
                            <a:gd fmla="+- 0 7137 7137" name="T0"/>
                            <a:gd fmla="*/ T0 w 3301" name="T1"/>
                            <a:gd fmla="+- 0 10437 7137" name="T2"/>
                            <a:gd fmla="*/ T2 w 3301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3301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783">
                          <a:solidFill>
                            <a:srgbClr val="1F1D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3811905</wp:posOffset>
                </wp:positionH>
                <wp:positionV relativeFrom="paragraph">
                  <wp:posOffset>104775</wp:posOffset>
                </wp:positionV>
                <wp:extent cx="2096135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61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pacing w:after="240"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Ai sensi dell’art. 21 D.Lgs. n. 39/2013 “Ai soli fini dell'applicazione dei divieti di cui al comma 16-ter dell’articolo 53 del decreto legislativo 30 marzo 2001, n. 165, e successive modificazioni, sono considerati dipendenti delle pubbliche amministrazioni anche i soggetti titolari di uno degli incarichi di cui al presente decreto ivi compresi i soggetti esterni con i quali l’amministrazione, l’ente pubblico o l’ente di diritto privato in controllo pubblico stabilisce un rapporto di lavoro, subordinato o autonomo. Tali divieti si applicano a far data dalla cessazione dell'incarico.” Gli incarichi di cui al D.Lgs. n. 39/2013 sono gli: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incarichi e cariche in enti di diritto privato regolati o finanziati: le cariche di presidente con deleghe gestionali dirette, amministratore delegato, le posizioni di dirigente, lo svolgimento stabile di attività di consulenza a favore dell’ente;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incarichi amministrativi di vertice: gli incarichi di livello apicale, quali quelli di segretario generale, capo dipartimento, direttore generale o posizioni assimilate nelle pubbliche amministrazioni e negli enti di diritto privato in controllo pubblico, conferiti a soggetti interni o esterni all’amministrazione o all’ente che conferisce l’incarico, che non comportano l’esercizio in via esclusiva delle competenze di amministrazione e gestione;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incarichi dirigenziali interni: gli incarichi di funzione dirigenziale, comunque denominati, che comportano l’esercizio in via esclusiva delle competenze di amministrazione e gestione, nonché gli incarichi di funzione dirigenziale nell’ambito degli uffici di diretta collaborazione, conferiti a dirigenti o ad altri dipendenti, ivi comprese le categorie di personale di cui all’Art. 3 del Decreto Legislativo n. 165 del 30 marzo 2001, appartenenti ai ruoli dell’amministrazione che conferisce l’incarico ovvero al ruolo di altra pubblica amministrazione;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incarichi dirigenziali esterni: gli incarichi di funzione dirigenziale, comunque denominati, che comportano l’esercizio in via esclusiva delle competenze di amministrazione e gestione, nonché gli incarichi di funzione dirigenziale nell’ambito degli uffici di diretta collaborazione, conferiti a soggetti non muniti della qualifica di dirigente pubblico o comunque non dipendenti di pubbliche amministrazioni;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incarichi di amministratore di enti pubblici e di enti privati in controllo pubblico: gli incarichi di presidente con deleghe gestionali dirette, amministratore delegato e assimilabili, di altro organo di indirizzo delle attività dell'ente, comunque denominato, negli enti pubblici e negli enti di diritto privato in controllo pubblico.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ambientereale@legalmail.it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